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2EFF4" w14:textId="77777777" w:rsidR="003272DC" w:rsidRDefault="003272DC" w:rsidP="00B84E17"/>
    <w:p w14:paraId="45D41FC9" w14:textId="7DB46398" w:rsidR="0013460B" w:rsidRPr="0013460B" w:rsidRDefault="003A5520" w:rsidP="008629AB">
      <w:pPr>
        <w:jc w:val="center"/>
        <w:rPr>
          <w:sz w:val="36"/>
          <w:szCs w:val="36"/>
          <w:lang w:val="en-US"/>
        </w:rPr>
      </w:pPr>
      <w:r w:rsidRPr="003A5520">
        <w:rPr>
          <w:sz w:val="36"/>
          <w:szCs w:val="36"/>
          <w:lang w:val="en-US"/>
        </w:rPr>
        <w:t xml:space="preserve">Duca di </w:t>
      </w:r>
      <w:proofErr w:type="spellStart"/>
      <w:r w:rsidRPr="003A5520">
        <w:rPr>
          <w:sz w:val="36"/>
          <w:szCs w:val="36"/>
          <w:lang w:val="en-US"/>
        </w:rPr>
        <w:t>Salaparuta</w:t>
      </w:r>
      <w:proofErr w:type="spellEnd"/>
      <w:r w:rsidRPr="003A5520">
        <w:rPr>
          <w:sz w:val="36"/>
          <w:szCs w:val="36"/>
          <w:lang w:val="en-US"/>
        </w:rPr>
        <w:t xml:space="preserve"> S.p.A.</w:t>
      </w:r>
    </w:p>
    <w:p w14:paraId="6A42B601" w14:textId="472948BA" w:rsidR="008629AB" w:rsidRPr="0013460B" w:rsidRDefault="00DF4DC4" w:rsidP="003272DC">
      <w:pPr>
        <w:jc w:val="center"/>
        <w:rPr>
          <w:rFonts w:ascii="Open Sans Light" w:hAnsi="Open Sans Light" w:cs="Open Sans Light"/>
          <w:b/>
          <w:bCs/>
          <w:sz w:val="32"/>
          <w:szCs w:val="32"/>
          <w:lang w:val="en-US"/>
        </w:rPr>
      </w:pPr>
      <w:r>
        <w:rPr>
          <w:noProof/>
        </w:rPr>
        <w:drawing>
          <wp:inline distT="0" distB="0" distL="0" distR="0" wp14:anchorId="15D7EBC1" wp14:editId="28AC1C67">
            <wp:extent cx="2195684" cy="1181100"/>
            <wp:effectExtent l="0" t="0" r="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32329" cy="1200812"/>
                    </a:xfrm>
                    <a:prstGeom prst="rect">
                      <a:avLst/>
                    </a:prstGeom>
                  </pic:spPr>
                </pic:pic>
              </a:graphicData>
            </a:graphic>
          </wp:inline>
        </w:drawing>
      </w:r>
    </w:p>
    <w:p w14:paraId="5A664AB1" w14:textId="36603A02" w:rsidR="0021271A" w:rsidRPr="0013460B" w:rsidRDefault="00F76805" w:rsidP="003272DC">
      <w:pPr>
        <w:jc w:val="center"/>
        <w:rPr>
          <w:rFonts w:ascii="Open Sans Light" w:hAnsi="Open Sans Light" w:cs="Open Sans Light"/>
          <w:b/>
          <w:bCs/>
          <w:color w:val="000000"/>
          <w:sz w:val="32"/>
          <w:szCs w:val="32"/>
          <w:lang w:val="en-US"/>
        </w:rPr>
      </w:pPr>
      <w:r w:rsidRPr="0013460B">
        <w:rPr>
          <w:rFonts w:ascii="Open Sans Light" w:hAnsi="Open Sans Light" w:cs="Open Sans Light"/>
          <w:b/>
          <w:bCs/>
          <w:sz w:val="32"/>
          <w:szCs w:val="32"/>
          <w:lang w:val="en-US"/>
        </w:rPr>
        <w:t xml:space="preserve"> </w:t>
      </w:r>
      <w:r w:rsidR="00C724F9">
        <w:rPr>
          <w:rFonts w:ascii="Open Sans Light" w:hAnsi="Open Sans Light" w:cs="Open Sans Light"/>
          <w:b/>
          <w:bCs/>
          <w:sz w:val="32"/>
          <w:szCs w:val="32"/>
          <w:lang w:val="en-US"/>
        </w:rPr>
        <w:t>20</w:t>
      </w:r>
      <w:r w:rsidR="00A56525">
        <w:rPr>
          <w:rFonts w:ascii="Open Sans Light" w:hAnsi="Open Sans Light" w:cs="Open Sans Light"/>
          <w:b/>
          <w:bCs/>
          <w:sz w:val="32"/>
          <w:szCs w:val="32"/>
          <w:lang w:val="en-US"/>
        </w:rPr>
        <w:t>2</w:t>
      </w:r>
      <w:r w:rsidR="008258ED">
        <w:rPr>
          <w:rFonts w:ascii="Open Sans Light" w:hAnsi="Open Sans Light" w:cs="Open Sans Light"/>
          <w:b/>
          <w:bCs/>
          <w:sz w:val="32"/>
          <w:szCs w:val="32"/>
          <w:lang w:val="en-US"/>
        </w:rPr>
        <w:t>0</w:t>
      </w:r>
      <w:r w:rsidR="00C724F9">
        <w:rPr>
          <w:rFonts w:ascii="Open Sans Light" w:hAnsi="Open Sans Light" w:cs="Open Sans Light"/>
          <w:b/>
          <w:bCs/>
          <w:sz w:val="32"/>
          <w:szCs w:val="32"/>
          <w:lang w:val="en-US"/>
        </w:rPr>
        <w:t xml:space="preserve"> </w:t>
      </w:r>
      <w:r w:rsidR="00A56525">
        <w:rPr>
          <w:rFonts w:ascii="Open Sans Light" w:hAnsi="Open Sans Light" w:cs="Open Sans Light"/>
          <w:b/>
          <w:bCs/>
          <w:sz w:val="32"/>
          <w:szCs w:val="32"/>
          <w:lang w:val="en-US"/>
        </w:rPr>
        <w:t xml:space="preserve"> </w:t>
      </w:r>
      <w:r w:rsidR="00E97654" w:rsidRPr="00E97654">
        <w:rPr>
          <w:rFonts w:ascii="Open Sans Light" w:hAnsi="Open Sans Light" w:cs="Open Sans Light"/>
          <w:b/>
          <w:bCs/>
          <w:sz w:val="32"/>
          <w:szCs w:val="32"/>
          <w:lang w:val="en-US"/>
        </w:rPr>
        <w:t xml:space="preserve">Corvo </w:t>
      </w:r>
      <w:proofErr w:type="spellStart"/>
      <w:r w:rsidR="00E97654" w:rsidRPr="00E97654">
        <w:rPr>
          <w:rFonts w:ascii="Open Sans Light" w:hAnsi="Open Sans Light" w:cs="Open Sans Light"/>
          <w:b/>
          <w:bCs/>
          <w:sz w:val="32"/>
          <w:szCs w:val="32"/>
          <w:lang w:val="en-US"/>
        </w:rPr>
        <w:t>Irmàna</w:t>
      </w:r>
      <w:proofErr w:type="spellEnd"/>
      <w:r w:rsidR="00E97654" w:rsidRPr="00E97654">
        <w:rPr>
          <w:rFonts w:ascii="Open Sans Light" w:hAnsi="Open Sans Light" w:cs="Open Sans Light"/>
          <w:b/>
          <w:bCs/>
          <w:sz w:val="32"/>
          <w:szCs w:val="32"/>
          <w:lang w:val="en-US"/>
        </w:rPr>
        <w:t xml:space="preserve"> Nero </w:t>
      </w:r>
      <w:proofErr w:type="spellStart"/>
      <w:r w:rsidR="00E97654" w:rsidRPr="00E97654">
        <w:rPr>
          <w:rFonts w:ascii="Open Sans Light" w:hAnsi="Open Sans Light" w:cs="Open Sans Light"/>
          <w:b/>
          <w:bCs/>
          <w:sz w:val="32"/>
          <w:szCs w:val="32"/>
          <w:lang w:val="en-US"/>
        </w:rPr>
        <w:t>d´Avola</w:t>
      </w:r>
      <w:proofErr w:type="spellEnd"/>
      <w:r w:rsidR="000452B3">
        <w:rPr>
          <w:rFonts w:ascii="Open Sans Light" w:hAnsi="Open Sans Light" w:cs="Open Sans Light"/>
          <w:b/>
          <w:bCs/>
          <w:sz w:val="32"/>
          <w:szCs w:val="32"/>
          <w:lang w:val="en-US"/>
        </w:rPr>
        <w:t xml:space="preserve"> </w:t>
      </w:r>
      <w:r w:rsidR="0021271A" w:rsidRPr="0013460B">
        <w:rPr>
          <w:rFonts w:ascii="Open Sans Light" w:hAnsi="Open Sans Light" w:cs="Open Sans Light"/>
          <w:b/>
          <w:bCs/>
          <w:color w:val="000000"/>
          <w:sz w:val="32"/>
          <w:szCs w:val="32"/>
          <w:lang w:val="en-US"/>
        </w:rPr>
        <w:t xml:space="preserve"> </w:t>
      </w:r>
    </w:p>
    <w:p w14:paraId="214C5878" w14:textId="7F879625" w:rsidR="003272DC" w:rsidRPr="001059A9" w:rsidRDefault="001059A9" w:rsidP="003272DC">
      <w:pPr>
        <w:jc w:val="center"/>
        <w:rPr>
          <w:sz w:val="24"/>
          <w:szCs w:val="24"/>
        </w:rPr>
      </w:pPr>
      <w:r w:rsidRPr="001059A9">
        <w:rPr>
          <w:rFonts w:ascii="Open Sans Light" w:hAnsi="Open Sans Light" w:cs="Open Sans Light"/>
          <w:b/>
          <w:bCs/>
          <w:color w:val="000000"/>
          <w:sz w:val="24"/>
          <w:szCs w:val="24"/>
        </w:rPr>
        <w:t xml:space="preserve">Artikelnummer: </w:t>
      </w:r>
      <w:r w:rsidR="00B82B0B">
        <w:rPr>
          <w:rFonts w:ascii="Open Sans Light" w:hAnsi="Open Sans Light" w:cs="Open Sans Light"/>
          <w:b/>
          <w:bCs/>
          <w:color w:val="000000"/>
          <w:sz w:val="24"/>
          <w:szCs w:val="24"/>
        </w:rPr>
        <w:t>1</w:t>
      </w:r>
      <w:r w:rsidR="00181F8D">
        <w:rPr>
          <w:rFonts w:ascii="Open Sans Light" w:hAnsi="Open Sans Light" w:cs="Open Sans Light"/>
          <w:b/>
          <w:bCs/>
          <w:color w:val="000000"/>
          <w:sz w:val="24"/>
          <w:szCs w:val="24"/>
        </w:rPr>
        <w:t>7000</w:t>
      </w:r>
      <w:r w:rsidR="00E97654">
        <w:rPr>
          <w:rFonts w:ascii="Open Sans Light" w:hAnsi="Open Sans Light" w:cs="Open Sans Light"/>
          <w:b/>
          <w:bCs/>
          <w:color w:val="000000"/>
          <w:sz w:val="24"/>
          <w:szCs w:val="24"/>
        </w:rPr>
        <w:t>7</w:t>
      </w:r>
    </w:p>
    <w:p w14:paraId="08EACA37" w14:textId="77777777" w:rsidR="0021271A" w:rsidRDefault="0021271A" w:rsidP="0021271A">
      <w:pPr>
        <w:autoSpaceDE w:val="0"/>
        <w:autoSpaceDN w:val="0"/>
        <w:adjustRightInd w:val="0"/>
        <w:spacing w:after="120" w:line="240" w:lineRule="auto"/>
        <w:contextualSpacing/>
        <w:jc w:val="both"/>
        <w:rPr>
          <w:rFonts w:ascii="Open Sans Light" w:hAnsi="Open Sans Light" w:cs="Open Sans Light"/>
          <w:b/>
          <w:bCs/>
          <w:color w:val="000000"/>
        </w:rPr>
      </w:pPr>
      <w:r w:rsidRPr="00530BCA">
        <w:rPr>
          <w:rFonts w:ascii="Open Sans Light" w:hAnsi="Open Sans Light" w:cs="Open Sans Light"/>
          <w:b/>
          <w:bCs/>
          <w:color w:val="000000"/>
        </w:rPr>
        <w:t>Charakteristik</w:t>
      </w:r>
    </w:p>
    <w:p w14:paraId="325C528F" w14:textId="77777777" w:rsidR="004310AF" w:rsidRPr="00530BCA" w:rsidRDefault="004310AF" w:rsidP="0021271A">
      <w:pPr>
        <w:autoSpaceDE w:val="0"/>
        <w:autoSpaceDN w:val="0"/>
        <w:adjustRightInd w:val="0"/>
        <w:spacing w:after="120" w:line="240" w:lineRule="auto"/>
        <w:contextualSpacing/>
        <w:jc w:val="both"/>
        <w:rPr>
          <w:rFonts w:ascii="Open Sans Light" w:hAnsi="Open Sans Light" w:cs="Open Sans Light"/>
          <w:color w:val="000000"/>
        </w:rPr>
      </w:pPr>
    </w:p>
    <w:p w14:paraId="1AD802BB" w14:textId="77777777" w:rsidR="00B51A8A" w:rsidRPr="00265FC1" w:rsidRDefault="00B51A8A" w:rsidP="00B51A8A">
      <w:pPr>
        <w:autoSpaceDE w:val="0"/>
        <w:autoSpaceDN w:val="0"/>
        <w:adjustRightInd w:val="0"/>
        <w:spacing w:after="0" w:line="240" w:lineRule="auto"/>
        <w:rPr>
          <w:rFonts w:cs="Calibri"/>
          <w:u w:val="single"/>
        </w:rPr>
      </w:pPr>
      <w:r w:rsidRPr="00265FC1">
        <w:rPr>
          <w:rFonts w:cs="Calibri"/>
          <w:u w:val="single"/>
        </w:rPr>
        <w:t>Der Geruch:</w:t>
      </w:r>
    </w:p>
    <w:p w14:paraId="4670BC8F" w14:textId="1D7B40CD" w:rsidR="00EC32D0" w:rsidRDefault="00E97654" w:rsidP="00B82B0B">
      <w:pPr>
        <w:pStyle w:val="KeinLeerraum"/>
        <w:rPr>
          <w:rFonts w:cstheme="minorHAnsi"/>
          <w:shd w:val="clear" w:color="auto" w:fill="FFFFFF"/>
        </w:rPr>
      </w:pPr>
      <w:r w:rsidRPr="00E97654">
        <w:rPr>
          <w:rFonts w:cstheme="minorHAnsi"/>
          <w:shd w:val="clear" w:color="auto" w:fill="FFFFFF"/>
        </w:rPr>
        <w:t xml:space="preserve">Dieser sizilianische Rotwein präsentiert sich in intensivem Rubinrot mit violetten Reflexen.   </w:t>
      </w:r>
      <w:r>
        <w:rPr>
          <w:rFonts w:cstheme="minorHAnsi"/>
          <w:shd w:val="clear" w:color="auto" w:fill="FFFFFF"/>
        </w:rPr>
        <w:t>F</w:t>
      </w:r>
      <w:r w:rsidRPr="00E97654">
        <w:rPr>
          <w:rFonts w:cstheme="minorHAnsi"/>
          <w:shd w:val="clear" w:color="auto" w:fill="FFFFFF"/>
        </w:rPr>
        <w:t>ruchtige</w:t>
      </w:r>
      <w:r>
        <w:rPr>
          <w:rFonts w:cstheme="minorHAnsi"/>
          <w:shd w:val="clear" w:color="auto" w:fill="FFFFFF"/>
        </w:rPr>
        <w:t>s</w:t>
      </w:r>
      <w:r w:rsidRPr="00E97654">
        <w:rPr>
          <w:rFonts w:cstheme="minorHAnsi"/>
          <w:shd w:val="clear" w:color="auto" w:fill="FFFFFF"/>
        </w:rPr>
        <w:t xml:space="preserve"> Aroma von Sauerkirsche und Himbeere.</w:t>
      </w:r>
    </w:p>
    <w:p w14:paraId="1AB0BB98" w14:textId="77777777" w:rsidR="00E97654" w:rsidRPr="00B82B0B" w:rsidRDefault="00E97654" w:rsidP="00B82B0B">
      <w:pPr>
        <w:pStyle w:val="KeinLeerraum"/>
        <w:rPr>
          <w:rFonts w:cstheme="minorHAnsi"/>
          <w:u w:val="single"/>
        </w:rPr>
      </w:pPr>
    </w:p>
    <w:p w14:paraId="34DE6BCA" w14:textId="77777777" w:rsidR="00B51A8A" w:rsidRPr="00265FC1" w:rsidRDefault="00B51A8A" w:rsidP="00B51A8A">
      <w:pPr>
        <w:autoSpaceDE w:val="0"/>
        <w:autoSpaceDN w:val="0"/>
        <w:adjustRightInd w:val="0"/>
        <w:spacing w:after="0" w:line="240" w:lineRule="auto"/>
        <w:rPr>
          <w:rFonts w:cs="Calibri"/>
        </w:rPr>
      </w:pPr>
      <w:r w:rsidRPr="00265FC1">
        <w:rPr>
          <w:rFonts w:cs="Calibri"/>
          <w:u w:val="single"/>
        </w:rPr>
        <w:t>Am Gaumen:</w:t>
      </w:r>
      <w:r w:rsidRPr="00265FC1">
        <w:rPr>
          <w:rFonts w:cs="Calibri"/>
        </w:rPr>
        <w:t xml:space="preserve"> </w:t>
      </w:r>
    </w:p>
    <w:p w14:paraId="3D066F42" w14:textId="0039918D" w:rsidR="00616F41" w:rsidRDefault="00E97654" w:rsidP="00616F41">
      <w:pPr>
        <w:pStyle w:val="KeinLeerraum"/>
        <w:rPr>
          <w:rFonts w:cstheme="minorHAnsi"/>
          <w:shd w:val="clear" w:color="auto" w:fill="FFFFFF"/>
        </w:rPr>
      </w:pPr>
      <w:r>
        <w:rPr>
          <w:rFonts w:cstheme="minorHAnsi"/>
          <w:shd w:val="clear" w:color="auto" w:fill="FFFFFF"/>
        </w:rPr>
        <w:t>Intensiv und komplex.</w:t>
      </w:r>
    </w:p>
    <w:p w14:paraId="556381A5" w14:textId="77777777" w:rsidR="00E97654" w:rsidRDefault="00E97654" w:rsidP="00616F41">
      <w:pPr>
        <w:pStyle w:val="KeinLeerraum"/>
        <w:rPr>
          <w:rFonts w:cstheme="minorHAnsi"/>
          <w:shd w:val="clear" w:color="auto" w:fill="FFFFFF"/>
        </w:rPr>
      </w:pPr>
    </w:p>
    <w:p w14:paraId="6C0805ED" w14:textId="1A014024" w:rsidR="00BA35A7" w:rsidRDefault="00BA35A7" w:rsidP="00616F41">
      <w:pPr>
        <w:pStyle w:val="KeinLeerraum"/>
        <w:rPr>
          <w:rFonts w:ascii="Open Sans Light" w:hAnsi="Open Sans Light" w:cs="Open Sans Light"/>
          <w:b/>
          <w:bCs/>
          <w:color w:val="000000"/>
        </w:rPr>
      </w:pPr>
      <w:r>
        <w:rPr>
          <w:rFonts w:ascii="Open Sans Light" w:hAnsi="Open Sans Light" w:cs="Open Sans Light"/>
          <w:b/>
          <w:bCs/>
          <w:color w:val="000000"/>
        </w:rPr>
        <w:t>Lagen, Bodenart und Exposition</w:t>
      </w:r>
    </w:p>
    <w:p w14:paraId="0AD83370" w14:textId="36A5C8E3" w:rsidR="00733003" w:rsidRDefault="00733003" w:rsidP="002C0ABA">
      <w:pPr>
        <w:autoSpaceDE w:val="0"/>
        <w:autoSpaceDN w:val="0"/>
        <w:adjustRightInd w:val="0"/>
        <w:spacing w:after="120" w:line="240" w:lineRule="auto"/>
        <w:contextualSpacing/>
        <w:jc w:val="both"/>
        <w:rPr>
          <w:rFonts w:cs="Open Sans Light"/>
          <w:bCs/>
          <w:color w:val="000000"/>
        </w:rPr>
      </w:pPr>
      <w:r>
        <w:rPr>
          <w:rFonts w:cs="Open Sans Light"/>
          <w:bCs/>
          <w:color w:val="000000"/>
        </w:rPr>
        <w:t>D</w:t>
      </w:r>
      <w:r w:rsidR="0095503F">
        <w:rPr>
          <w:rFonts w:cs="Open Sans Light"/>
          <w:bCs/>
          <w:color w:val="000000"/>
        </w:rPr>
        <w:t xml:space="preserve">ie Duca </w:t>
      </w:r>
      <w:proofErr w:type="spellStart"/>
      <w:r w:rsidR="0095503F">
        <w:rPr>
          <w:rFonts w:cs="Open Sans Light"/>
          <w:bCs/>
          <w:color w:val="000000"/>
        </w:rPr>
        <w:t>Salaparuta</w:t>
      </w:r>
      <w:proofErr w:type="spellEnd"/>
      <w:r w:rsidR="0095503F">
        <w:rPr>
          <w:rFonts w:cs="Open Sans Light"/>
          <w:bCs/>
          <w:color w:val="000000"/>
        </w:rPr>
        <w:t xml:space="preserve"> Gruppe </w:t>
      </w:r>
      <w:r w:rsidR="00071CDE">
        <w:rPr>
          <w:rFonts w:cs="Open Sans Light"/>
          <w:bCs/>
          <w:color w:val="000000"/>
        </w:rPr>
        <w:t>bildet heute die größte private Weingruppe Siziliens. Sie bringen die Geschichte der Insel</w:t>
      </w:r>
      <w:r w:rsidR="00D409E5">
        <w:rPr>
          <w:rFonts w:cs="Open Sans Light"/>
          <w:bCs/>
          <w:color w:val="000000"/>
        </w:rPr>
        <w:t xml:space="preserve"> und ihres Landes durch ihre eindrucksvollen Weingüter</w:t>
      </w:r>
      <w:r w:rsidR="007D385D">
        <w:rPr>
          <w:rFonts w:cs="Open Sans Light"/>
          <w:bCs/>
          <w:color w:val="000000"/>
        </w:rPr>
        <w:t xml:space="preserve"> </w:t>
      </w:r>
      <w:r w:rsidR="00D409E5">
        <w:rPr>
          <w:rFonts w:cs="Open Sans Light"/>
          <w:bCs/>
          <w:color w:val="000000"/>
        </w:rPr>
        <w:t xml:space="preserve">und die historischen Weinkeller </w:t>
      </w:r>
      <w:r w:rsidR="007D385D">
        <w:rPr>
          <w:rFonts w:cs="Open Sans Light"/>
          <w:bCs/>
          <w:color w:val="000000"/>
        </w:rPr>
        <w:t>zum Ausdruck – aber vor allem durch ihre Weine.</w:t>
      </w:r>
    </w:p>
    <w:p w14:paraId="2339F72D" w14:textId="77777777" w:rsidR="00000FB4" w:rsidRPr="00265FC1" w:rsidRDefault="00000FB4" w:rsidP="002C0ABA">
      <w:pPr>
        <w:autoSpaceDE w:val="0"/>
        <w:autoSpaceDN w:val="0"/>
        <w:adjustRightInd w:val="0"/>
        <w:spacing w:after="120" w:line="240" w:lineRule="auto"/>
        <w:contextualSpacing/>
        <w:jc w:val="both"/>
        <w:rPr>
          <w:rFonts w:cs="Open Sans Light"/>
          <w:bCs/>
          <w:color w:val="000000"/>
        </w:rPr>
      </w:pPr>
    </w:p>
    <w:p w14:paraId="01CC48A0" w14:textId="77777777" w:rsidR="0021271A" w:rsidRPr="00265FC1" w:rsidRDefault="0021271A" w:rsidP="0021271A">
      <w:pPr>
        <w:autoSpaceDE w:val="0"/>
        <w:autoSpaceDN w:val="0"/>
        <w:adjustRightInd w:val="0"/>
        <w:spacing w:after="120" w:line="240" w:lineRule="auto"/>
        <w:contextualSpacing/>
        <w:jc w:val="both"/>
        <w:rPr>
          <w:rFonts w:cs="Open Sans Light"/>
          <w:color w:val="000000"/>
        </w:rPr>
      </w:pPr>
      <w:r w:rsidRPr="00265FC1">
        <w:rPr>
          <w:rFonts w:cs="Open Sans Light"/>
          <w:b/>
          <w:bCs/>
          <w:color w:val="000000"/>
        </w:rPr>
        <w:t>Geschmacksrichtung</w:t>
      </w:r>
    </w:p>
    <w:p w14:paraId="150ADC59" w14:textId="77777777" w:rsidR="0021271A" w:rsidRPr="00D35276" w:rsidRDefault="00D35276" w:rsidP="0021271A">
      <w:pPr>
        <w:autoSpaceDE w:val="0"/>
        <w:autoSpaceDN w:val="0"/>
        <w:adjustRightInd w:val="0"/>
        <w:spacing w:after="120" w:line="240" w:lineRule="auto"/>
        <w:contextualSpacing/>
        <w:jc w:val="both"/>
        <w:rPr>
          <w:rFonts w:cs="Open Sans Light"/>
          <w:color w:val="000000" w:themeColor="text1"/>
        </w:rPr>
      </w:pPr>
      <w:r>
        <w:rPr>
          <w:rFonts w:cs="Open Sans Light"/>
          <w:color w:val="000000" w:themeColor="text1"/>
        </w:rPr>
        <w:t>Trocken</w:t>
      </w:r>
    </w:p>
    <w:p w14:paraId="5CB3FAFB" w14:textId="77777777" w:rsidR="00567AB9" w:rsidRPr="00BD547A" w:rsidRDefault="00567AB9" w:rsidP="00567AB9">
      <w:pPr>
        <w:pStyle w:val="KeinLeerraum"/>
      </w:pPr>
      <w:r w:rsidRPr="00BD547A">
        <w:rPr>
          <w:rFonts w:cs="Open Sans Light"/>
          <w:b/>
          <w:bCs/>
          <w:color w:val="000000"/>
        </w:rPr>
        <w:t>Rebsorte</w:t>
      </w:r>
      <w:r w:rsidR="00F76805" w:rsidRPr="00BD547A">
        <w:rPr>
          <w:rFonts w:cs="Open Sans Light"/>
          <w:b/>
          <w:bCs/>
          <w:color w:val="000000"/>
        </w:rPr>
        <w:t>n</w:t>
      </w:r>
      <w:r w:rsidR="00945D06" w:rsidRPr="00BD547A">
        <w:rPr>
          <w:rFonts w:cs="Open Sans Light"/>
          <w:b/>
          <w:bCs/>
          <w:color w:val="000000"/>
        </w:rPr>
        <w:t xml:space="preserve"> und Klone</w:t>
      </w:r>
    </w:p>
    <w:p w14:paraId="7FB045F2" w14:textId="4B9D95AA" w:rsidR="00945D06" w:rsidRDefault="00E97654" w:rsidP="00945D06">
      <w:pPr>
        <w:pStyle w:val="KeinLeerraum"/>
        <w:jc w:val="both"/>
      </w:pPr>
      <w:r w:rsidRPr="00E97654">
        <w:t xml:space="preserve">Nero </w:t>
      </w:r>
      <w:proofErr w:type="spellStart"/>
      <w:r w:rsidRPr="00E97654">
        <w:t>d’Avola</w:t>
      </w:r>
      <w:proofErr w:type="spellEnd"/>
      <w:r w:rsidRPr="00E97654">
        <w:t xml:space="preserve"> 100%</w:t>
      </w:r>
    </w:p>
    <w:p w14:paraId="28786228" w14:textId="77777777" w:rsidR="00B82B0B" w:rsidRDefault="00B82B0B" w:rsidP="00945D06">
      <w:pPr>
        <w:pStyle w:val="KeinLeerraum"/>
        <w:jc w:val="both"/>
      </w:pPr>
    </w:p>
    <w:p w14:paraId="068EA515" w14:textId="0563487D" w:rsidR="004368E4" w:rsidRDefault="00E97654" w:rsidP="004368E4">
      <w:pPr>
        <w:pStyle w:val="KeinLeerraum"/>
      </w:pPr>
      <w:r w:rsidRPr="00E97654">
        <w:t>Bei diesem sizilianischen Rotwein werden die Trauben in der zweiten Septemberhälfte handgelesen. Traditionelle Gärung mit ausgewogener Mazeration auf den Schalen, gefolgt von einer sorgfältigen malolaktischen Gärung. Reifung bei kontrollierter Temperatur bis Januar. Danach ein Monat in der Flasche.</w:t>
      </w:r>
    </w:p>
    <w:p w14:paraId="5EEC956E" w14:textId="77777777" w:rsidR="00E97654" w:rsidRPr="00265FC1" w:rsidRDefault="00E97654" w:rsidP="004368E4">
      <w:pPr>
        <w:pStyle w:val="KeinLeerraum"/>
      </w:pPr>
    </w:p>
    <w:p w14:paraId="5EE5425B" w14:textId="77777777" w:rsidR="0021271A" w:rsidRPr="00265FC1" w:rsidRDefault="0021271A" w:rsidP="0021271A">
      <w:pPr>
        <w:autoSpaceDE w:val="0"/>
        <w:autoSpaceDN w:val="0"/>
        <w:adjustRightInd w:val="0"/>
        <w:spacing w:after="120" w:line="240" w:lineRule="auto"/>
        <w:contextualSpacing/>
        <w:jc w:val="both"/>
        <w:rPr>
          <w:rFonts w:cs="Open Sans Light"/>
          <w:color w:val="000000"/>
        </w:rPr>
      </w:pPr>
      <w:r w:rsidRPr="00265FC1">
        <w:rPr>
          <w:rFonts w:cs="Open Sans Light"/>
          <w:b/>
          <w:bCs/>
          <w:color w:val="000000"/>
        </w:rPr>
        <w:t>Analytische Werte</w:t>
      </w:r>
    </w:p>
    <w:p w14:paraId="1C2F90AD" w14:textId="2C8F6402" w:rsidR="0021271A" w:rsidRPr="00E04737" w:rsidRDefault="00444385" w:rsidP="0021271A">
      <w:pPr>
        <w:autoSpaceDE w:val="0"/>
        <w:autoSpaceDN w:val="0"/>
        <w:adjustRightInd w:val="0"/>
        <w:spacing w:after="120" w:line="240" w:lineRule="auto"/>
        <w:contextualSpacing/>
        <w:jc w:val="both"/>
        <w:rPr>
          <w:rFonts w:cs="Open Sans Light"/>
          <w:color w:val="000000" w:themeColor="text1"/>
        </w:rPr>
      </w:pPr>
      <w:r w:rsidRPr="00E04737">
        <w:rPr>
          <w:rFonts w:cs="Open Sans Light"/>
          <w:color w:val="000000" w:themeColor="text1"/>
        </w:rPr>
        <w:t xml:space="preserve">Alkoholgehalt </w:t>
      </w:r>
      <w:r w:rsidR="00E04737">
        <w:rPr>
          <w:rFonts w:cs="Open Sans Light"/>
          <w:color w:val="000000" w:themeColor="text1"/>
        </w:rPr>
        <w:t>1</w:t>
      </w:r>
      <w:r w:rsidR="00E97654">
        <w:rPr>
          <w:rFonts w:cs="Open Sans Light"/>
          <w:color w:val="000000" w:themeColor="text1"/>
        </w:rPr>
        <w:t>3</w:t>
      </w:r>
      <w:r w:rsidR="00000FB4">
        <w:rPr>
          <w:rFonts w:cs="Open Sans Light"/>
          <w:color w:val="000000" w:themeColor="text1"/>
        </w:rPr>
        <w:t>,</w:t>
      </w:r>
      <w:r w:rsidR="001B5D17">
        <w:rPr>
          <w:rFonts w:cs="Open Sans Light"/>
          <w:color w:val="000000" w:themeColor="text1"/>
        </w:rPr>
        <w:t>0</w:t>
      </w:r>
      <w:r w:rsidR="00E04737">
        <w:rPr>
          <w:rFonts w:cs="Open Sans Light"/>
          <w:color w:val="000000" w:themeColor="text1"/>
        </w:rPr>
        <w:t>0</w:t>
      </w:r>
      <w:r w:rsidR="0021271A" w:rsidRPr="00E04737">
        <w:rPr>
          <w:rFonts w:cs="Open Sans Light"/>
          <w:color w:val="000000" w:themeColor="text1"/>
        </w:rPr>
        <w:t xml:space="preserve"> Vol. %</w:t>
      </w:r>
    </w:p>
    <w:p w14:paraId="67CDFABC" w14:textId="77777777" w:rsidR="0021271A" w:rsidRPr="00265FC1" w:rsidRDefault="0021271A" w:rsidP="0021271A">
      <w:pPr>
        <w:autoSpaceDE w:val="0"/>
        <w:autoSpaceDN w:val="0"/>
        <w:adjustRightInd w:val="0"/>
        <w:spacing w:after="120" w:line="240" w:lineRule="auto"/>
        <w:contextualSpacing/>
        <w:jc w:val="both"/>
        <w:rPr>
          <w:rFonts w:cs="Open Sans Light"/>
          <w:bCs/>
          <w:color w:val="000000"/>
        </w:rPr>
      </w:pPr>
    </w:p>
    <w:p w14:paraId="6418FFD9" w14:textId="77777777" w:rsidR="0021271A" w:rsidRPr="00265FC1" w:rsidRDefault="0021271A" w:rsidP="0021271A">
      <w:pPr>
        <w:autoSpaceDE w:val="0"/>
        <w:autoSpaceDN w:val="0"/>
        <w:adjustRightInd w:val="0"/>
        <w:spacing w:after="120" w:line="240" w:lineRule="auto"/>
        <w:contextualSpacing/>
        <w:jc w:val="both"/>
        <w:rPr>
          <w:rFonts w:cs="Open Sans Light"/>
          <w:color w:val="000000"/>
        </w:rPr>
      </w:pPr>
      <w:r w:rsidRPr="00265FC1">
        <w:rPr>
          <w:rFonts w:cs="Open Sans Light"/>
          <w:b/>
          <w:bCs/>
          <w:color w:val="000000"/>
        </w:rPr>
        <w:t>Speisenempfehlung</w:t>
      </w:r>
    </w:p>
    <w:p w14:paraId="22B759C1" w14:textId="4F30BC1D" w:rsidR="00CB247D" w:rsidRDefault="00E97654" w:rsidP="007B7C29">
      <w:pPr>
        <w:autoSpaceDE w:val="0"/>
        <w:autoSpaceDN w:val="0"/>
        <w:adjustRightInd w:val="0"/>
        <w:spacing w:after="120" w:line="240" w:lineRule="auto"/>
        <w:contextualSpacing/>
        <w:jc w:val="both"/>
        <w:rPr>
          <w:rFonts w:cs="Open Sans Light"/>
          <w:bCs/>
          <w:color w:val="000000"/>
        </w:rPr>
      </w:pPr>
      <w:r w:rsidRPr="00E97654">
        <w:rPr>
          <w:rFonts w:cs="Open Sans Light"/>
          <w:bCs/>
          <w:color w:val="000000"/>
        </w:rPr>
        <w:t>Ideal zu schmackhaften Fischgerichten, Fleisch und mittelalten Käsesorten</w:t>
      </w:r>
      <w:r>
        <w:rPr>
          <w:rFonts w:cs="Open Sans Light"/>
          <w:bCs/>
          <w:color w:val="000000"/>
        </w:rPr>
        <w:t>.</w:t>
      </w:r>
    </w:p>
    <w:p w14:paraId="6C821BC4" w14:textId="77777777" w:rsidR="00E97654" w:rsidRPr="00265FC1" w:rsidRDefault="00E97654" w:rsidP="007B7C29">
      <w:pPr>
        <w:autoSpaceDE w:val="0"/>
        <w:autoSpaceDN w:val="0"/>
        <w:adjustRightInd w:val="0"/>
        <w:spacing w:after="120" w:line="240" w:lineRule="auto"/>
        <w:contextualSpacing/>
        <w:jc w:val="both"/>
        <w:rPr>
          <w:rFonts w:cs="Open Sans Light"/>
          <w:bCs/>
          <w:color w:val="000000"/>
        </w:rPr>
      </w:pPr>
    </w:p>
    <w:p w14:paraId="505BD7C0" w14:textId="77777777" w:rsidR="0021271A" w:rsidRPr="00265FC1" w:rsidRDefault="0021271A" w:rsidP="0021271A">
      <w:pPr>
        <w:autoSpaceDE w:val="0"/>
        <w:autoSpaceDN w:val="0"/>
        <w:adjustRightInd w:val="0"/>
        <w:spacing w:after="120" w:line="240" w:lineRule="auto"/>
        <w:contextualSpacing/>
        <w:jc w:val="both"/>
        <w:rPr>
          <w:rFonts w:cs="Open Sans Light"/>
          <w:b/>
          <w:color w:val="000000"/>
        </w:rPr>
      </w:pPr>
      <w:r w:rsidRPr="00265FC1">
        <w:rPr>
          <w:rFonts w:cs="Open Sans Light"/>
          <w:b/>
          <w:bCs/>
          <w:color w:val="000000"/>
        </w:rPr>
        <w:t>Servierempfehlungen</w:t>
      </w:r>
    </w:p>
    <w:p w14:paraId="6E70B9D6" w14:textId="39D4167D" w:rsidR="003272DC" w:rsidRPr="00265FC1" w:rsidRDefault="00BD547A" w:rsidP="00B84E17">
      <w:r>
        <w:t xml:space="preserve">Serviertemperatur </w:t>
      </w:r>
      <w:r w:rsidR="00D51756">
        <w:t xml:space="preserve">liegt bei </w:t>
      </w:r>
      <w:r w:rsidR="00E97654">
        <w:t>16</w:t>
      </w:r>
      <w:r w:rsidR="002539FF">
        <w:t xml:space="preserve"> - </w:t>
      </w:r>
      <w:r w:rsidR="002B4D5A">
        <w:t>1</w:t>
      </w:r>
      <w:r w:rsidR="00E97654">
        <w:t>8</w:t>
      </w:r>
      <w:r>
        <w:t xml:space="preserve"> Grad </w:t>
      </w:r>
    </w:p>
    <w:sectPr w:rsidR="003272DC" w:rsidRPr="00265FC1">
      <w:head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B4146" w14:textId="77777777" w:rsidR="00DD2E67" w:rsidRDefault="00DD2E67" w:rsidP="00986AB6">
      <w:pPr>
        <w:spacing w:after="0" w:line="240" w:lineRule="auto"/>
      </w:pPr>
      <w:r>
        <w:separator/>
      </w:r>
    </w:p>
  </w:endnote>
  <w:endnote w:type="continuationSeparator" w:id="0">
    <w:p w14:paraId="6746396D" w14:textId="77777777" w:rsidR="00DD2E67" w:rsidRDefault="00DD2E67" w:rsidP="00986A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Open Sans Light">
    <w:altName w:val="Segoe UI"/>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A10A1" w14:textId="77777777" w:rsidR="00DD2E67" w:rsidRDefault="00DD2E67" w:rsidP="00986AB6">
      <w:pPr>
        <w:spacing w:after="0" w:line="240" w:lineRule="auto"/>
      </w:pPr>
      <w:r>
        <w:separator/>
      </w:r>
    </w:p>
  </w:footnote>
  <w:footnote w:type="continuationSeparator" w:id="0">
    <w:p w14:paraId="7CA752FA" w14:textId="77777777" w:rsidR="00DD2E67" w:rsidRDefault="00DD2E67" w:rsidP="00986A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16587" w14:textId="77777777" w:rsidR="00B84E17" w:rsidRDefault="00B84E17">
    <w:pPr>
      <w:pStyle w:val="Kopfzeile"/>
    </w:pPr>
    <w:r>
      <w:rPr>
        <w:noProof/>
        <w:lang w:eastAsia="de-DE"/>
      </w:rPr>
      <w:drawing>
        <wp:anchor distT="0" distB="0" distL="114300" distR="114300" simplePos="0" relativeHeight="251659264" behindDoc="1" locked="0" layoutInCell="1" allowOverlap="1" wp14:anchorId="6373F24A" wp14:editId="7222DC12">
          <wp:simplePos x="0" y="0"/>
          <wp:positionH relativeFrom="column">
            <wp:posOffset>-899795</wp:posOffset>
          </wp:positionH>
          <wp:positionV relativeFrom="page">
            <wp:posOffset>-10160</wp:posOffset>
          </wp:positionV>
          <wp:extent cx="7560000" cy="10684800"/>
          <wp:effectExtent l="0" t="0" r="3175" b="2540"/>
          <wp:wrapNone/>
          <wp:docPr id="1" name="Grafik 1" descr="K:\Daten fuer Betti\Nicola_Produktblattvorlage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Daten fuer Betti\Nicola_Produktblattvorlage_30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84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DA0B699" w14:textId="77777777" w:rsidR="00986AB6" w:rsidRDefault="00986AB6">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AB6"/>
    <w:rsid w:val="00000FB4"/>
    <w:rsid w:val="00013ADA"/>
    <w:rsid w:val="000452B3"/>
    <w:rsid w:val="00071CDE"/>
    <w:rsid w:val="000A4DFF"/>
    <w:rsid w:val="000F79C4"/>
    <w:rsid w:val="001059A9"/>
    <w:rsid w:val="0013460B"/>
    <w:rsid w:val="001427D3"/>
    <w:rsid w:val="00181F8D"/>
    <w:rsid w:val="001B5D17"/>
    <w:rsid w:val="0021271A"/>
    <w:rsid w:val="00215A0E"/>
    <w:rsid w:val="002539FF"/>
    <w:rsid w:val="00265FC1"/>
    <w:rsid w:val="002B4D5A"/>
    <w:rsid w:val="002C0ABA"/>
    <w:rsid w:val="002C2983"/>
    <w:rsid w:val="003167E2"/>
    <w:rsid w:val="003272DC"/>
    <w:rsid w:val="003301D2"/>
    <w:rsid w:val="00357D7E"/>
    <w:rsid w:val="003A1050"/>
    <w:rsid w:val="003A5520"/>
    <w:rsid w:val="003A6B74"/>
    <w:rsid w:val="004310AF"/>
    <w:rsid w:val="004368E4"/>
    <w:rsid w:val="00444385"/>
    <w:rsid w:val="0044732B"/>
    <w:rsid w:val="004E0961"/>
    <w:rsid w:val="0050263D"/>
    <w:rsid w:val="00567AB9"/>
    <w:rsid w:val="00616F41"/>
    <w:rsid w:val="00625F04"/>
    <w:rsid w:val="00627E1D"/>
    <w:rsid w:val="00651418"/>
    <w:rsid w:val="00692CE5"/>
    <w:rsid w:val="006934C2"/>
    <w:rsid w:val="00694530"/>
    <w:rsid w:val="00722C1A"/>
    <w:rsid w:val="00733003"/>
    <w:rsid w:val="00791755"/>
    <w:rsid w:val="00791DFB"/>
    <w:rsid w:val="007B0C61"/>
    <w:rsid w:val="007B7C29"/>
    <w:rsid w:val="007D385D"/>
    <w:rsid w:val="00815931"/>
    <w:rsid w:val="008258ED"/>
    <w:rsid w:val="008629AB"/>
    <w:rsid w:val="008B7D13"/>
    <w:rsid w:val="008F52F7"/>
    <w:rsid w:val="008F6F38"/>
    <w:rsid w:val="00916EAB"/>
    <w:rsid w:val="009448EF"/>
    <w:rsid w:val="00945D06"/>
    <w:rsid w:val="0095503F"/>
    <w:rsid w:val="00961A4F"/>
    <w:rsid w:val="00986AB6"/>
    <w:rsid w:val="00997AC2"/>
    <w:rsid w:val="009F2BFC"/>
    <w:rsid w:val="00A15E4D"/>
    <w:rsid w:val="00A2332E"/>
    <w:rsid w:val="00A34A90"/>
    <w:rsid w:val="00A56525"/>
    <w:rsid w:val="00A901F5"/>
    <w:rsid w:val="00B51A8A"/>
    <w:rsid w:val="00B82B0B"/>
    <w:rsid w:val="00B84E17"/>
    <w:rsid w:val="00B85EE6"/>
    <w:rsid w:val="00BA35A7"/>
    <w:rsid w:val="00BD0794"/>
    <w:rsid w:val="00BD547A"/>
    <w:rsid w:val="00C724F9"/>
    <w:rsid w:val="00C97411"/>
    <w:rsid w:val="00CB247D"/>
    <w:rsid w:val="00CE18FD"/>
    <w:rsid w:val="00CF3669"/>
    <w:rsid w:val="00CF3A93"/>
    <w:rsid w:val="00D118E7"/>
    <w:rsid w:val="00D11B03"/>
    <w:rsid w:val="00D20651"/>
    <w:rsid w:val="00D245BD"/>
    <w:rsid w:val="00D35276"/>
    <w:rsid w:val="00D409E5"/>
    <w:rsid w:val="00D51756"/>
    <w:rsid w:val="00DD2E67"/>
    <w:rsid w:val="00DF4DC4"/>
    <w:rsid w:val="00E04737"/>
    <w:rsid w:val="00E15F06"/>
    <w:rsid w:val="00E702D5"/>
    <w:rsid w:val="00E73F62"/>
    <w:rsid w:val="00E97654"/>
    <w:rsid w:val="00EB6884"/>
    <w:rsid w:val="00EC32D0"/>
    <w:rsid w:val="00F537F6"/>
    <w:rsid w:val="00F76805"/>
    <w:rsid w:val="00F84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639ADB"/>
  <w15:docId w15:val="{B0346E0D-2D8E-4EA8-9D21-29A1E522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86A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86AB6"/>
  </w:style>
  <w:style w:type="paragraph" w:styleId="Fuzeile">
    <w:name w:val="footer"/>
    <w:basedOn w:val="Standard"/>
    <w:link w:val="FuzeileZchn"/>
    <w:uiPriority w:val="99"/>
    <w:unhideWhenUsed/>
    <w:rsid w:val="00986A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86AB6"/>
  </w:style>
  <w:style w:type="paragraph" w:styleId="Sprechblasentext">
    <w:name w:val="Balloon Text"/>
    <w:basedOn w:val="Standard"/>
    <w:link w:val="SprechblasentextZchn"/>
    <w:uiPriority w:val="99"/>
    <w:semiHidden/>
    <w:unhideWhenUsed/>
    <w:rsid w:val="00986A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6AB6"/>
    <w:rPr>
      <w:rFonts w:ascii="Tahoma" w:hAnsi="Tahoma" w:cs="Tahoma"/>
      <w:sz w:val="16"/>
      <w:szCs w:val="16"/>
    </w:rPr>
  </w:style>
  <w:style w:type="paragraph" w:customStyle="1" w:styleId="Default">
    <w:name w:val="Default"/>
    <w:rsid w:val="003272DC"/>
    <w:pPr>
      <w:autoSpaceDE w:val="0"/>
      <w:autoSpaceDN w:val="0"/>
      <w:adjustRightInd w:val="0"/>
      <w:spacing w:after="0" w:line="240" w:lineRule="auto"/>
    </w:pPr>
    <w:rPr>
      <w:rFonts w:ascii="Frutiger 45 Light" w:hAnsi="Frutiger 45 Light" w:cs="Frutiger 45 Light"/>
      <w:color w:val="000000"/>
      <w:sz w:val="24"/>
      <w:szCs w:val="24"/>
    </w:rPr>
  </w:style>
  <w:style w:type="paragraph" w:customStyle="1" w:styleId="Pa0">
    <w:name w:val="Pa0"/>
    <w:basedOn w:val="Default"/>
    <w:next w:val="Default"/>
    <w:uiPriority w:val="99"/>
    <w:rsid w:val="003272DC"/>
    <w:pPr>
      <w:spacing w:line="241" w:lineRule="atLeast"/>
    </w:pPr>
    <w:rPr>
      <w:rFonts w:cstheme="minorBidi"/>
      <w:color w:val="auto"/>
    </w:rPr>
  </w:style>
  <w:style w:type="character" w:customStyle="1" w:styleId="A0">
    <w:name w:val="A0"/>
    <w:uiPriority w:val="99"/>
    <w:rsid w:val="003272DC"/>
    <w:rPr>
      <w:rFonts w:cs="Frutiger 45 Light"/>
      <w:color w:val="000000"/>
      <w:sz w:val="20"/>
      <w:szCs w:val="20"/>
    </w:rPr>
  </w:style>
  <w:style w:type="character" w:styleId="Hyperlink">
    <w:name w:val="Hyperlink"/>
    <w:basedOn w:val="Absatz-Standardschriftart"/>
    <w:uiPriority w:val="99"/>
    <w:semiHidden/>
    <w:unhideWhenUsed/>
    <w:rsid w:val="00567AB9"/>
    <w:rPr>
      <w:color w:val="0000FF"/>
      <w:u w:val="single"/>
    </w:rPr>
  </w:style>
  <w:style w:type="paragraph" w:styleId="KeinLeerraum">
    <w:name w:val="No Spacing"/>
    <w:uiPriority w:val="1"/>
    <w:qFormat/>
    <w:rsid w:val="00567A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46a1057-7ab4-4ec5-a3e7-a77043d32262">
      <Terms xmlns="http://schemas.microsoft.com/office/infopath/2007/PartnerControls"/>
    </lcf76f155ced4ddcb4097134ff3c332f>
    <TaxCatchAll xmlns="1edccf16-9dfa-42af-a9e9-e8dc2a9d58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292146F04613D849972DD0740B801B23" ma:contentTypeVersion="14" ma:contentTypeDescription="Ein neues Dokument erstellen." ma:contentTypeScope="" ma:versionID="dda27aee593411295dbf6393e257dd73">
  <xsd:schema xmlns:xsd="http://www.w3.org/2001/XMLSchema" xmlns:xs="http://www.w3.org/2001/XMLSchema" xmlns:p="http://schemas.microsoft.com/office/2006/metadata/properties" xmlns:ns2="e46a1057-7ab4-4ec5-a3e7-a77043d32262" xmlns:ns3="1edccf16-9dfa-42af-a9e9-e8dc2a9d58c0" targetNamespace="http://schemas.microsoft.com/office/2006/metadata/properties" ma:root="true" ma:fieldsID="ed51bc6f052f6e23782df243e58f4609" ns2:_="" ns3:_="">
    <xsd:import namespace="e46a1057-7ab4-4ec5-a3e7-a77043d32262"/>
    <xsd:import namespace="1edccf16-9dfa-42af-a9e9-e8dc2a9d58c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a1057-7ab4-4ec5-a3e7-a77043d322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fbee4483-2ba7-4487-9be5-d9d04c4da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edccf16-9dfa-42af-a9e9-e8dc2a9d58c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395693b2-3273-433d-aa1a-75514bd5066d}" ma:internalName="TaxCatchAll" ma:showField="CatchAllData" ma:web="1edccf16-9dfa-42af-a9e9-e8dc2a9d58c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9D0D4E-3151-4D90-8B00-A8C05C68E551}">
  <ds:schemaRefs>
    <ds:schemaRef ds:uri="http://schemas.microsoft.com/office/2006/metadata/properties"/>
    <ds:schemaRef ds:uri="http://schemas.microsoft.com/office/infopath/2007/PartnerControls"/>
    <ds:schemaRef ds:uri="e46a1057-7ab4-4ec5-a3e7-a77043d32262"/>
    <ds:schemaRef ds:uri="1edccf16-9dfa-42af-a9e9-e8dc2a9d58c0"/>
  </ds:schemaRefs>
</ds:datastoreItem>
</file>

<file path=customXml/itemProps2.xml><?xml version="1.0" encoding="utf-8"?>
<ds:datastoreItem xmlns:ds="http://schemas.openxmlformats.org/officeDocument/2006/customXml" ds:itemID="{2ABBA4B9-C85D-41BC-82A7-0CD9361C9702}">
  <ds:schemaRefs>
    <ds:schemaRef ds:uri="http://schemas.microsoft.com/sharepoint/v3/contenttype/forms"/>
  </ds:schemaRefs>
</ds:datastoreItem>
</file>

<file path=customXml/itemProps3.xml><?xml version="1.0" encoding="utf-8"?>
<ds:datastoreItem xmlns:ds="http://schemas.openxmlformats.org/officeDocument/2006/customXml" ds:itemID="{10B0DEC3-DD3E-4531-99C1-0A3F0B4CE0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a1057-7ab4-4ec5-a3e7-a77043d32262"/>
    <ds:schemaRef ds:uri="1edccf16-9dfa-42af-a9e9-e8dc2a9d58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Words>
  <Characters>990</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Bettina Doye</dc:creator>
  <cp:lastModifiedBy>Friedrich Heidt</cp:lastModifiedBy>
  <cp:revision>2</cp:revision>
  <cp:lastPrinted>2022-08-02T06:54:00Z</cp:lastPrinted>
  <dcterms:created xsi:type="dcterms:W3CDTF">2023-05-04T13:39:00Z</dcterms:created>
  <dcterms:modified xsi:type="dcterms:W3CDTF">2023-05-04T13:39:00Z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0x010100292146F04613D849972DD0740B801B23</vt:lpwstr>
  </property>
  <property fmtid="{D5CDD505-2E9C-101B-9397-08002B2CF9AE}" pid="3" name="MediaServiceImageTags">
    <vt:lpwstr/>
  </property>
</Properties>
</file>